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Ind w:w="-459" w:type="dxa"/>
        <w:tblLook w:val="04A0" w:firstRow="1" w:lastRow="0" w:firstColumn="1" w:lastColumn="0" w:noHBand="0" w:noVBand="1"/>
      </w:tblPr>
      <w:tblGrid>
        <w:gridCol w:w="9804"/>
      </w:tblGrid>
      <w:tr w:rsidR="00505974" w:rsidRPr="001225DA" w:rsidTr="008A5BEB">
        <w:tc>
          <w:tcPr>
            <w:tcW w:w="10030" w:type="dxa"/>
          </w:tcPr>
          <w:p w:rsidR="00505974" w:rsidRPr="001559A2" w:rsidRDefault="00505974" w:rsidP="001559A2">
            <w:pPr>
              <w:pStyle w:val="Default"/>
            </w:pPr>
          </w:p>
          <w:tbl>
            <w:tblPr>
              <w:tblW w:w="0" w:type="auto"/>
              <w:tblBorders>
                <w:top w:val="nil"/>
                <w:left w:val="nil"/>
                <w:bottom w:val="nil"/>
                <w:right w:val="nil"/>
              </w:tblBorders>
              <w:tblLook w:val="0000" w:firstRow="0" w:lastRow="0" w:firstColumn="0" w:lastColumn="0" w:noHBand="0" w:noVBand="0"/>
            </w:tblPr>
            <w:tblGrid>
              <w:gridCol w:w="9588"/>
            </w:tblGrid>
            <w:tr w:rsidR="00505974" w:rsidRPr="001225DA" w:rsidTr="001559A2">
              <w:trPr>
                <w:trHeight w:val="2268"/>
              </w:trPr>
              <w:tc>
                <w:tcPr>
                  <w:tcW w:w="0" w:type="auto"/>
                  <w:tcBorders>
                    <w:bottom w:val="single" w:sz="4" w:space="0" w:color="auto"/>
                  </w:tcBorders>
                </w:tcPr>
                <w:tbl>
                  <w:tblPr>
                    <w:tblStyle w:val="a4"/>
                    <w:tblpPr w:leftFromText="180" w:rightFromText="180" w:vertAnchor="text" w:horzAnchor="margin" w:tblpY="-270"/>
                    <w:tblOverlap w:val="never"/>
                    <w:tblW w:w="0" w:type="auto"/>
                    <w:tblLook w:val="04A0" w:firstRow="1" w:lastRow="0" w:firstColumn="1" w:lastColumn="0" w:noHBand="0" w:noVBand="1"/>
                  </w:tblPr>
                  <w:tblGrid>
                    <w:gridCol w:w="1956"/>
                  </w:tblGrid>
                  <w:tr w:rsidR="00505974" w:rsidRPr="001559A2" w:rsidTr="00505974">
                    <w:trPr>
                      <w:trHeight w:val="1599"/>
                    </w:trPr>
                    <w:tc>
                      <w:tcPr>
                        <w:tcW w:w="1956" w:type="dxa"/>
                      </w:tcPr>
                      <w:p w:rsidR="00505974" w:rsidRPr="001559A2" w:rsidRDefault="00505974" w:rsidP="001559A2">
                        <w:pPr>
                          <w:pStyle w:val="Default"/>
                          <w:jc w:val="center"/>
                        </w:pPr>
                        <w:r w:rsidRPr="001559A2">
                          <w:rPr>
                            <w:noProof/>
                            <w:lang/>
                          </w:rPr>
                          <w:drawing>
                            <wp:inline distT="0" distB="0" distL="0" distR="0">
                              <wp:extent cx="1076325" cy="1342940"/>
                              <wp:effectExtent l="0" t="0" r="0" b="0"/>
                              <wp:docPr id="3" name="Рисунок 1" descr="C:\Users\Шамшыгайын\Downloads\20170310_1204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амшыгайын\Downloads\20170310_120422(1).jpg"/>
                                      <pic:cNvPicPr>
                                        <a:picLocks noChangeAspect="1" noChangeArrowheads="1"/>
                                      </pic:cNvPicPr>
                                    </pic:nvPicPr>
                                    <pic:blipFill>
                                      <a:blip r:embed="rId5" cstate="print"/>
                                      <a:srcRect/>
                                      <a:stretch>
                                        <a:fillRect/>
                                      </a:stretch>
                                    </pic:blipFill>
                                    <pic:spPr bwMode="auto">
                                      <a:xfrm>
                                        <a:off x="0" y="0"/>
                                        <a:ext cx="1072709" cy="1338428"/>
                                      </a:xfrm>
                                      <a:prstGeom prst="rect">
                                        <a:avLst/>
                                      </a:prstGeom>
                                      <a:noFill/>
                                      <a:ln w="9525">
                                        <a:noFill/>
                                        <a:miter lim="800000"/>
                                        <a:headEnd/>
                                        <a:tailEnd/>
                                      </a:ln>
                                    </pic:spPr>
                                  </pic:pic>
                                </a:graphicData>
                              </a:graphic>
                            </wp:inline>
                          </w:drawing>
                        </w:r>
                      </w:p>
                    </w:tc>
                  </w:tr>
                </w:tbl>
                <w:p w:rsidR="00505974" w:rsidRPr="001559A2" w:rsidRDefault="00505974" w:rsidP="001559A2">
                  <w:pPr>
                    <w:pStyle w:val="Default"/>
                  </w:pPr>
                </w:p>
                <w:p w:rsidR="00505974" w:rsidRPr="001559A2" w:rsidRDefault="00505974" w:rsidP="001559A2">
                  <w:pPr>
                    <w:pStyle w:val="Default"/>
                    <w:jc w:val="center"/>
                  </w:pPr>
                </w:p>
                <w:p w:rsidR="001225DA" w:rsidRPr="001225DA" w:rsidRDefault="001225DA" w:rsidP="001225DA">
                  <w:pPr>
                    <w:pStyle w:val="Default"/>
                    <w:jc w:val="center"/>
                    <w:rPr>
                      <w:b/>
                      <w:bCs/>
                      <w:lang w:val="kk-KZ"/>
                    </w:rPr>
                  </w:pPr>
                  <w:r w:rsidRPr="001225DA">
                    <w:rPr>
                      <w:b/>
                      <w:bCs/>
                      <w:lang w:val="kk-KZ"/>
                    </w:rPr>
                    <w:t>Toleubayeva Shamshyga</w:t>
                  </w:r>
                  <w:r>
                    <w:rPr>
                      <w:b/>
                      <w:bCs/>
                      <w:lang w:val="en-US"/>
                    </w:rPr>
                    <w:t>i</w:t>
                  </w:r>
                  <w:r w:rsidRPr="001225DA">
                    <w:rPr>
                      <w:b/>
                      <w:bCs/>
                      <w:lang w:val="kk-KZ"/>
                    </w:rPr>
                    <w:t>yn Bolatkyzy</w:t>
                  </w:r>
                </w:p>
                <w:p w:rsidR="001225DA" w:rsidRPr="001225DA" w:rsidRDefault="001225DA" w:rsidP="001225DA">
                  <w:pPr>
                    <w:pStyle w:val="Default"/>
                    <w:jc w:val="center"/>
                    <w:rPr>
                      <w:bCs/>
                      <w:lang w:val="kk-KZ"/>
                    </w:rPr>
                  </w:pPr>
                  <w:r w:rsidRPr="001225DA">
                    <w:rPr>
                      <w:bCs/>
                      <w:lang w:val="kk-KZ"/>
                    </w:rPr>
                    <w:t>Master of Technical Sciences, Senior Lecturer</w:t>
                  </w:r>
                </w:p>
                <w:p w:rsidR="001225DA" w:rsidRPr="001225DA" w:rsidRDefault="001225DA" w:rsidP="001225DA">
                  <w:pPr>
                    <w:pStyle w:val="Default"/>
                    <w:rPr>
                      <w:bCs/>
                      <w:lang w:val="kk-KZ"/>
                    </w:rPr>
                  </w:pPr>
                </w:p>
                <w:p w:rsidR="00505974" w:rsidRPr="001225DA" w:rsidRDefault="001225DA" w:rsidP="001225DA">
                  <w:pPr>
                    <w:pStyle w:val="Default"/>
                    <w:rPr>
                      <w:lang w:val="en-US"/>
                    </w:rPr>
                  </w:pPr>
                  <w:r w:rsidRPr="001225DA">
                    <w:rPr>
                      <w:b/>
                      <w:bCs/>
                      <w:lang w:val="en-US"/>
                    </w:rPr>
                    <w:t>Contact details</w:t>
                  </w:r>
                  <w:r w:rsidR="00505974" w:rsidRPr="001225DA">
                    <w:rPr>
                      <w:b/>
                      <w:bCs/>
                      <w:lang w:val="en-US"/>
                    </w:rPr>
                    <w:t xml:space="preserve">: </w:t>
                  </w:r>
                </w:p>
                <w:p w:rsidR="00505974" w:rsidRPr="001225DA" w:rsidRDefault="001225DA" w:rsidP="001559A2">
                  <w:pPr>
                    <w:pStyle w:val="Default"/>
                    <w:rPr>
                      <w:lang w:val="en-US"/>
                    </w:rPr>
                  </w:pPr>
                  <w:r>
                    <w:rPr>
                      <w:lang w:val="en-US"/>
                    </w:rPr>
                    <w:t>e-mail</w:t>
                  </w:r>
                  <w:r w:rsidR="00505974" w:rsidRPr="001225DA">
                    <w:rPr>
                      <w:lang w:val="en-US"/>
                    </w:rPr>
                    <w:t xml:space="preserve">: </w:t>
                  </w:r>
                  <w:r w:rsidR="00505974" w:rsidRPr="001559A2">
                    <w:rPr>
                      <w:lang w:val="en-US"/>
                    </w:rPr>
                    <w:t>shamshygaiyn</w:t>
                  </w:r>
                  <w:r w:rsidR="00505974" w:rsidRPr="001225DA">
                    <w:rPr>
                      <w:lang w:val="en-US"/>
                    </w:rPr>
                    <w:t>@mail.ru</w:t>
                  </w:r>
                </w:p>
                <w:p w:rsidR="00EC2DEE" w:rsidRPr="001559A2" w:rsidRDefault="00EC2DEE" w:rsidP="001559A2">
                  <w:pPr>
                    <w:jc w:val="both"/>
                    <w:rPr>
                      <w:b/>
                      <w:bCs/>
                      <w:lang w:val="kk-KZ"/>
                    </w:rPr>
                  </w:pPr>
                </w:p>
                <w:p w:rsidR="00EC2DEE" w:rsidRPr="001559A2" w:rsidRDefault="00EC2DEE" w:rsidP="001559A2">
                  <w:pPr>
                    <w:jc w:val="both"/>
                    <w:rPr>
                      <w:b/>
                      <w:bCs/>
                      <w:lang w:val="kk-KZ"/>
                    </w:rPr>
                  </w:pPr>
                </w:p>
                <w:p w:rsidR="001225DA" w:rsidRPr="001225DA" w:rsidRDefault="001225DA" w:rsidP="001225DA">
                  <w:pPr>
                    <w:jc w:val="both"/>
                    <w:rPr>
                      <w:bCs/>
                      <w:lang w:val="en-US"/>
                    </w:rPr>
                  </w:pPr>
                  <w:r w:rsidRPr="001225DA">
                    <w:rPr>
                      <w:b/>
                      <w:bCs/>
                      <w:lang w:val="en-US"/>
                    </w:rPr>
                    <w:t xml:space="preserve">Marital status: </w:t>
                  </w:r>
                  <w:r w:rsidRPr="001225DA">
                    <w:rPr>
                      <w:bCs/>
                      <w:lang w:val="en-US"/>
                    </w:rPr>
                    <w:t>married</w:t>
                  </w:r>
                </w:p>
                <w:p w:rsidR="001225DA" w:rsidRPr="001225DA" w:rsidRDefault="001225DA" w:rsidP="001225DA">
                  <w:pPr>
                    <w:jc w:val="both"/>
                    <w:rPr>
                      <w:bCs/>
                      <w:lang w:val="en-US"/>
                    </w:rPr>
                  </w:pPr>
                  <w:r w:rsidRPr="001225DA">
                    <w:rPr>
                      <w:b/>
                      <w:bCs/>
                      <w:lang w:val="en-US"/>
                    </w:rPr>
                    <w:t xml:space="preserve">Nationality: </w:t>
                  </w:r>
                  <w:r w:rsidRPr="001225DA">
                    <w:rPr>
                      <w:bCs/>
                      <w:lang w:val="en-US"/>
                    </w:rPr>
                    <w:t>Kazakh</w:t>
                  </w:r>
                </w:p>
                <w:p w:rsidR="001225DA" w:rsidRPr="001225DA" w:rsidRDefault="001225DA" w:rsidP="001225DA">
                  <w:pPr>
                    <w:jc w:val="both"/>
                    <w:rPr>
                      <w:bCs/>
                      <w:lang w:val="en-US"/>
                    </w:rPr>
                  </w:pPr>
                  <w:r w:rsidRPr="001225DA">
                    <w:rPr>
                      <w:b/>
                      <w:bCs/>
                      <w:lang w:val="en-US"/>
                    </w:rPr>
                    <w:t xml:space="preserve">Education:  </w:t>
                  </w:r>
                  <w:r w:rsidRPr="001225DA">
                    <w:rPr>
                      <w:bCs/>
                      <w:lang w:val="en-US"/>
                    </w:rPr>
                    <w:t>Karaganda State Technical University, specialty "Industrial and Civil Engineering", 1995-2000;</w:t>
                  </w:r>
                </w:p>
                <w:p w:rsidR="001225DA" w:rsidRPr="001225DA" w:rsidRDefault="001225DA" w:rsidP="001225DA">
                  <w:pPr>
                    <w:jc w:val="both"/>
                    <w:rPr>
                      <w:bCs/>
                      <w:lang w:val="en-US"/>
                    </w:rPr>
                  </w:pPr>
                  <w:r w:rsidRPr="001225DA">
                    <w:rPr>
                      <w:b/>
                      <w:bCs/>
                      <w:lang w:val="en-US"/>
                    </w:rPr>
                    <w:t xml:space="preserve">Academic degree: </w:t>
                  </w:r>
                  <w:r w:rsidRPr="001225DA">
                    <w:rPr>
                      <w:bCs/>
                      <w:lang w:val="en-US"/>
                    </w:rPr>
                    <w:t>Master of Technical Sciences, specialty "Industrial and Civil Engineering", 2000-2002</w:t>
                  </w:r>
                </w:p>
                <w:p w:rsidR="001559A2" w:rsidRPr="001225DA" w:rsidRDefault="001225DA" w:rsidP="001225DA">
                  <w:pPr>
                    <w:jc w:val="both"/>
                    <w:rPr>
                      <w:bCs/>
                      <w:lang w:val="en-US"/>
                    </w:rPr>
                  </w:pPr>
                  <w:r w:rsidRPr="001225DA">
                    <w:rPr>
                      <w:bCs/>
                      <w:lang w:val="en-US"/>
                    </w:rPr>
                    <w:t>Scientific School: Karaganda State Technical University, Department "Technology of Construction Production and Architecture"</w:t>
                  </w:r>
                </w:p>
                <w:p w:rsidR="001225DA" w:rsidRPr="001225DA" w:rsidRDefault="001225DA" w:rsidP="001225DA">
                  <w:pPr>
                    <w:jc w:val="both"/>
                    <w:rPr>
                      <w:b/>
                      <w:bCs/>
                      <w:lang w:val="en-US"/>
                    </w:rPr>
                  </w:pPr>
                  <w:r w:rsidRPr="001225DA">
                    <w:rPr>
                      <w:b/>
                      <w:bCs/>
                      <w:lang w:val="en-US"/>
                    </w:rPr>
                    <w:t xml:space="preserve">Professional experience: </w:t>
                  </w:r>
                </w:p>
                <w:p w:rsidR="001225DA" w:rsidRPr="001225DA" w:rsidRDefault="001225DA" w:rsidP="001225DA">
                  <w:pPr>
                    <w:jc w:val="both"/>
                    <w:rPr>
                      <w:b/>
                      <w:bCs/>
                      <w:lang w:val="en-US"/>
                    </w:rPr>
                  </w:pPr>
                  <w:r w:rsidRPr="001225DA">
                    <w:rPr>
                      <w:b/>
                      <w:bCs/>
                      <w:lang w:val="en-US"/>
                    </w:rPr>
                    <w:t>Scientific and pedagogical experience</w:t>
                  </w:r>
                  <w:proofErr w:type="gramStart"/>
                  <w:r w:rsidRPr="001225DA">
                    <w:rPr>
                      <w:b/>
                      <w:bCs/>
                      <w:lang w:val="en-US"/>
                    </w:rPr>
                    <w:t>:22</w:t>
                  </w:r>
                  <w:proofErr w:type="gramEnd"/>
                  <w:r w:rsidRPr="001225DA">
                    <w:rPr>
                      <w:b/>
                      <w:bCs/>
                      <w:lang w:val="en-US"/>
                    </w:rPr>
                    <w:t xml:space="preserve"> years old.</w:t>
                  </w:r>
                </w:p>
                <w:p w:rsidR="001225DA" w:rsidRPr="001225DA" w:rsidRDefault="001225DA" w:rsidP="001225DA">
                  <w:pPr>
                    <w:jc w:val="both"/>
                    <w:rPr>
                      <w:bCs/>
                      <w:lang w:val="en-US"/>
                    </w:rPr>
                  </w:pPr>
                  <w:r w:rsidRPr="001225DA">
                    <w:rPr>
                      <w:bCs/>
                      <w:lang w:val="en-US"/>
                    </w:rPr>
                    <w:t xml:space="preserve">2002-2008 – Lecturer of the department "Technology of construction production and Architecture", </w:t>
                  </w:r>
                  <w:proofErr w:type="spellStart"/>
                  <w:r w:rsidRPr="001225DA">
                    <w:rPr>
                      <w:bCs/>
                      <w:lang w:val="en-US"/>
                    </w:rPr>
                    <w:t>KarSTU</w:t>
                  </w:r>
                  <w:proofErr w:type="spellEnd"/>
                  <w:r w:rsidRPr="001225DA">
                    <w:rPr>
                      <w:bCs/>
                      <w:lang w:val="en-US"/>
                    </w:rPr>
                    <w:t>, Karaganda;</w:t>
                  </w:r>
                </w:p>
                <w:p w:rsidR="001225DA" w:rsidRPr="001225DA" w:rsidRDefault="001225DA" w:rsidP="001225DA">
                  <w:pPr>
                    <w:jc w:val="both"/>
                    <w:rPr>
                      <w:bCs/>
                      <w:lang w:val="en-US"/>
                    </w:rPr>
                  </w:pPr>
                  <w:r w:rsidRPr="001225DA">
                    <w:rPr>
                      <w:bCs/>
                      <w:lang w:val="en-US"/>
                    </w:rPr>
                    <w:t xml:space="preserve">2008-2009 – Designer of the project department of </w:t>
                  </w:r>
                  <w:proofErr w:type="spellStart"/>
                  <w:r w:rsidRPr="001225DA">
                    <w:rPr>
                      <w:bCs/>
                      <w:lang w:val="en-US"/>
                    </w:rPr>
                    <w:t>Kazakhmys</w:t>
                  </w:r>
                  <w:proofErr w:type="spellEnd"/>
                  <w:r w:rsidRPr="001225DA">
                    <w:rPr>
                      <w:bCs/>
                      <w:lang w:val="en-US"/>
                    </w:rPr>
                    <w:t xml:space="preserve"> Corporation JSC, Karaganda;</w:t>
                  </w:r>
                </w:p>
                <w:p w:rsidR="001225DA" w:rsidRPr="001225DA" w:rsidRDefault="001225DA" w:rsidP="001225DA">
                  <w:pPr>
                    <w:jc w:val="both"/>
                    <w:rPr>
                      <w:bCs/>
                      <w:lang w:val="en-US"/>
                    </w:rPr>
                  </w:pPr>
                  <w:r w:rsidRPr="001225DA">
                    <w:rPr>
                      <w:bCs/>
                      <w:lang w:val="en-US"/>
                    </w:rPr>
                    <w:t xml:space="preserve">2010-2018 – Senior lecturer of the Department "Technology of Industrial and Civil Construction" of </w:t>
                  </w:r>
                  <w:proofErr w:type="spellStart"/>
                  <w:r w:rsidRPr="001225DA">
                    <w:rPr>
                      <w:bCs/>
                      <w:lang w:val="en-US"/>
                    </w:rPr>
                    <w:t>L.N.Gumilev</w:t>
                  </w:r>
                  <w:proofErr w:type="spellEnd"/>
                  <w:r w:rsidRPr="001225DA">
                    <w:rPr>
                      <w:bCs/>
                      <w:lang w:val="en-US"/>
                    </w:rPr>
                    <w:t xml:space="preserve"> ENU, Astana.</w:t>
                  </w:r>
                </w:p>
                <w:p w:rsidR="001559A2" w:rsidRPr="001225DA" w:rsidRDefault="001225DA" w:rsidP="001225DA">
                  <w:pPr>
                    <w:jc w:val="both"/>
                    <w:rPr>
                      <w:bCs/>
                      <w:lang w:val="en-US"/>
                    </w:rPr>
                  </w:pPr>
                  <w:r w:rsidRPr="001225DA">
                    <w:rPr>
                      <w:bCs/>
                      <w:lang w:val="en-US"/>
                    </w:rPr>
                    <w:t>2018-2021 - doctoral degree in the specialty "Production of building materials, products and structures", Karaganda.</w:t>
                  </w:r>
                </w:p>
                <w:p w:rsidR="001225DA" w:rsidRDefault="001225DA" w:rsidP="001559A2">
                  <w:pPr>
                    <w:jc w:val="both"/>
                    <w:rPr>
                      <w:bCs/>
                      <w:lang w:val="en-US"/>
                    </w:rPr>
                  </w:pPr>
                </w:p>
                <w:p w:rsidR="001225DA" w:rsidRPr="001225DA" w:rsidRDefault="001225DA" w:rsidP="001559A2">
                  <w:pPr>
                    <w:jc w:val="both"/>
                    <w:rPr>
                      <w:bCs/>
                      <w:lang w:val="en-US"/>
                    </w:rPr>
                  </w:pPr>
                  <w:r w:rsidRPr="001225DA">
                    <w:rPr>
                      <w:bCs/>
                      <w:lang w:val="en-US"/>
                    </w:rPr>
                    <w:t>Awards:</w:t>
                  </w:r>
                </w:p>
                <w:p w:rsidR="001225DA" w:rsidRPr="001225DA" w:rsidRDefault="001225DA" w:rsidP="001225DA">
                  <w:pPr>
                    <w:pStyle w:val="a6"/>
                    <w:rPr>
                      <w:lang w:val="en-US"/>
                    </w:rPr>
                  </w:pPr>
                  <w:r w:rsidRPr="001225DA">
                    <w:rPr>
                      <w:lang w:val="en-US"/>
                    </w:rPr>
                    <w:t>1. In order to educate the younger generation, a Letter of Thanks is presented for the activation of public life, contributing to the events organized at the Eurasian National University for the education of the young generation of Independent Kazakhstan, a State country.(2011, Vice-Rector for Youth Policy and Social Affairs)</w:t>
                  </w:r>
                </w:p>
                <w:p w:rsidR="001225DA" w:rsidRPr="001225DA" w:rsidRDefault="001225DA" w:rsidP="001225DA">
                  <w:pPr>
                    <w:pStyle w:val="a6"/>
                    <w:rPr>
                      <w:lang w:val="en-US"/>
                    </w:rPr>
                  </w:pPr>
                  <w:r w:rsidRPr="001225DA">
                    <w:rPr>
                      <w:lang w:val="en-US"/>
                    </w:rPr>
                    <w:t>2. For his contribution to the 20th anniversary of independent Kazakhstan, he is awarded a Letter of Thanks for outstanding professional skills and achievements and contribution to education and upbringing of young people (2011, Dean of the Faculty of Civil Engineering);</w:t>
                  </w:r>
                </w:p>
                <w:p w:rsidR="001225DA" w:rsidRPr="001225DA" w:rsidRDefault="001225DA" w:rsidP="001225DA">
                  <w:pPr>
                    <w:pStyle w:val="a6"/>
                    <w:rPr>
                      <w:lang w:val="en-US"/>
                    </w:rPr>
                  </w:pPr>
                  <w:r w:rsidRPr="001225DA">
                    <w:rPr>
                      <w:lang w:val="en-US"/>
                    </w:rPr>
                    <w:t>3. Awarded a Diploma for participation in the competition "Best Curator" (2012, Dean of the Faculty of Architecture and Construction);</w:t>
                  </w:r>
                </w:p>
                <w:p w:rsidR="001225DA" w:rsidRPr="001225DA" w:rsidRDefault="001225DA" w:rsidP="001225DA">
                  <w:pPr>
                    <w:pStyle w:val="a6"/>
                    <w:rPr>
                      <w:lang w:val="en-US"/>
                    </w:rPr>
                  </w:pPr>
                  <w:r w:rsidRPr="001225DA">
                    <w:rPr>
                      <w:lang w:val="en-US"/>
                    </w:rPr>
                    <w:t>4. For participation in the development of science, education and public areas of the Faculty of Architecture and Civil Engineering, awarded a Letter of Thanks for professionalism and competence, responsibility (2014, 2015, Dean of the Faculty of Architecture and Civil Engineering);</w:t>
                  </w:r>
                </w:p>
                <w:p w:rsidR="001225DA" w:rsidRPr="001225DA" w:rsidRDefault="001225DA" w:rsidP="001225DA">
                  <w:pPr>
                    <w:pStyle w:val="a6"/>
                    <w:rPr>
                      <w:lang w:val="en-US"/>
                    </w:rPr>
                  </w:pPr>
                  <w:r w:rsidRPr="001225DA">
                    <w:rPr>
                      <w:lang w:val="en-US"/>
                    </w:rPr>
                    <w:t>5. Awarded with a Certificate of Merit for his contribution to the development of the higher education system and the education of students and youth (in 2016, Rector of ENU);</w:t>
                  </w:r>
                </w:p>
                <w:p w:rsidR="001225DA" w:rsidRPr="001225DA" w:rsidRDefault="001225DA" w:rsidP="001225DA">
                  <w:pPr>
                    <w:pStyle w:val="a6"/>
                    <w:rPr>
                      <w:lang w:val="en-US"/>
                    </w:rPr>
                  </w:pPr>
                  <w:r w:rsidRPr="001225DA">
                    <w:rPr>
                      <w:lang w:val="en-US"/>
                    </w:rPr>
                    <w:t xml:space="preserve">6. The winner in the nomination "The best senior lecturer 2016" of the Faculty of Architecture and Construction, is awarded  </w:t>
                  </w:r>
                </w:p>
                <w:p w:rsidR="001225DA" w:rsidRPr="001225DA" w:rsidRDefault="001225DA" w:rsidP="001225DA">
                  <w:pPr>
                    <w:pStyle w:val="a6"/>
                    <w:rPr>
                      <w:lang w:val="en-US"/>
                    </w:rPr>
                  </w:pPr>
                  <w:r w:rsidRPr="001225DA">
                    <w:rPr>
                      <w:lang w:val="en-US"/>
                    </w:rPr>
                    <w:t>7. A letter of thanks for the education and future work of professional staff (2017, Dean of the Faculty of Architecture and Construction);;</w:t>
                  </w:r>
                </w:p>
                <w:p w:rsidR="00505974" w:rsidRPr="001225DA" w:rsidRDefault="001225DA" w:rsidP="001225DA">
                  <w:pPr>
                    <w:pStyle w:val="a6"/>
                    <w:rPr>
                      <w:i/>
                      <w:lang w:val="en-US"/>
                    </w:rPr>
                  </w:pPr>
                  <w:r w:rsidRPr="001225DA">
                    <w:rPr>
                      <w:lang w:val="en-US"/>
                    </w:rPr>
                    <w:lastRenderedPageBreak/>
                    <w:t>8. For active participation in the public life of the University, he is awarded a Letter of Thanks for his outstanding contribution to the formation and development of student youth (2017, Rector of ENU)</w:t>
                  </w:r>
                </w:p>
                <w:p w:rsidR="001559A2" w:rsidRPr="001559A2" w:rsidRDefault="001559A2" w:rsidP="001559A2">
                  <w:pPr>
                    <w:pStyle w:val="a5"/>
                    <w:spacing w:before="0" w:beforeAutospacing="0" w:after="0" w:afterAutospacing="0"/>
                    <w:jc w:val="both"/>
                    <w:rPr>
                      <w:b/>
                      <w:lang w:val="kk-KZ"/>
                    </w:rPr>
                  </w:pPr>
                </w:p>
                <w:p w:rsidR="00505974" w:rsidRDefault="002236C7" w:rsidP="001559A2">
                  <w:pPr>
                    <w:pStyle w:val="a5"/>
                    <w:spacing w:before="0" w:beforeAutospacing="0" w:after="0" w:afterAutospacing="0"/>
                    <w:jc w:val="both"/>
                    <w:rPr>
                      <w:lang w:val="en-US"/>
                    </w:rPr>
                  </w:pPr>
                  <w:r w:rsidRPr="001559A2">
                    <w:rPr>
                      <w:b/>
                      <w:lang w:val="kk-KZ"/>
                    </w:rPr>
                    <w:t xml:space="preserve"> </w:t>
                  </w:r>
                  <w:r w:rsidR="001225DA" w:rsidRPr="001225DA">
                    <w:rPr>
                      <w:b/>
                      <w:lang w:val="en-US"/>
                    </w:rPr>
                    <w:t xml:space="preserve">Progress: </w:t>
                  </w:r>
                  <w:r w:rsidR="001225DA" w:rsidRPr="001225DA">
                    <w:rPr>
                      <w:lang w:val="en-US"/>
                    </w:rPr>
                    <w:t>Author of 46 scientific papers, 20 educational and methodical works, including 7 textbooks and 1 textbook.</w:t>
                  </w:r>
                </w:p>
                <w:p w:rsidR="001225DA" w:rsidRPr="001225DA" w:rsidRDefault="001225DA" w:rsidP="001559A2">
                  <w:pPr>
                    <w:pStyle w:val="a5"/>
                    <w:spacing w:before="0" w:beforeAutospacing="0" w:after="0" w:afterAutospacing="0"/>
                    <w:jc w:val="both"/>
                    <w:rPr>
                      <w:lang w:val="en-US"/>
                    </w:rPr>
                  </w:pPr>
                </w:p>
                <w:p w:rsidR="001225DA" w:rsidRPr="001225DA" w:rsidRDefault="001225DA" w:rsidP="001225DA">
                  <w:pPr>
                    <w:jc w:val="both"/>
                    <w:rPr>
                      <w:lang w:val="en-US"/>
                    </w:rPr>
                  </w:pPr>
                  <w:r w:rsidRPr="001225DA">
                    <w:rPr>
                      <w:b/>
                      <w:bCs/>
                      <w:lang w:val="en-US"/>
                    </w:rPr>
                    <w:t>Courses taught:</w:t>
                  </w:r>
                  <w:r>
                    <w:rPr>
                      <w:b/>
                      <w:bCs/>
                      <w:lang w:val="en-US"/>
                    </w:rPr>
                    <w:t xml:space="preserve"> </w:t>
                  </w:r>
                  <w:r w:rsidRPr="001225DA">
                    <w:rPr>
                      <w:lang w:val="en-US"/>
                    </w:rPr>
                    <w:t>5B072900 - "Construction"</w:t>
                  </w:r>
                </w:p>
                <w:p w:rsidR="001225DA" w:rsidRPr="001225DA" w:rsidRDefault="001225DA" w:rsidP="001225DA">
                  <w:pPr>
                    <w:jc w:val="both"/>
                    <w:rPr>
                      <w:lang w:val="en-US"/>
                    </w:rPr>
                  </w:pPr>
                  <w:r w:rsidRPr="001225DA">
                    <w:rPr>
                      <w:lang w:val="en-US"/>
                    </w:rPr>
                    <w:t>Const</w:t>
                  </w:r>
                  <w:r>
                    <w:rPr>
                      <w:lang w:val="en-US"/>
                    </w:rPr>
                    <w:t>ruction production technology -I</w:t>
                  </w:r>
                  <w:bookmarkStart w:id="0" w:name="_GoBack"/>
                  <w:bookmarkEnd w:id="0"/>
                  <w:r w:rsidRPr="001225DA">
                    <w:rPr>
                      <w:lang w:val="en-US"/>
                    </w:rPr>
                    <w:t>, Constru</w:t>
                  </w:r>
                  <w:r>
                    <w:rPr>
                      <w:lang w:val="en-US"/>
                    </w:rPr>
                    <w:t>ction production technology -II</w:t>
                  </w:r>
                </w:p>
                <w:p w:rsidR="00505974" w:rsidRPr="001225DA" w:rsidRDefault="001225DA" w:rsidP="001225DA">
                  <w:pPr>
                    <w:rPr>
                      <w:lang w:val="en-US"/>
                    </w:rPr>
                  </w:pPr>
                  <w:r w:rsidRPr="001225DA">
                    <w:rPr>
                      <w:lang w:val="en-US"/>
                    </w:rPr>
                    <w:t>Technology and construction of buildings made of monolithic concrete, Technology and construction of buildings and structures</w:t>
                  </w:r>
                </w:p>
              </w:tc>
            </w:tr>
          </w:tbl>
          <w:p w:rsidR="00505974" w:rsidRPr="001559A2" w:rsidRDefault="00505974" w:rsidP="001559A2">
            <w:pPr>
              <w:rPr>
                <w:lang w:val="kk-KZ"/>
              </w:rPr>
            </w:pPr>
          </w:p>
        </w:tc>
      </w:tr>
    </w:tbl>
    <w:p w:rsidR="008B04E8" w:rsidRPr="001225DA" w:rsidRDefault="008B04E8" w:rsidP="001559A2">
      <w:pPr>
        <w:rPr>
          <w:lang w:val="en-US"/>
        </w:rPr>
      </w:pPr>
    </w:p>
    <w:p w:rsidR="001559A2" w:rsidRPr="001225DA" w:rsidRDefault="001559A2" w:rsidP="001559A2">
      <w:pPr>
        <w:rPr>
          <w:lang w:val="en-US"/>
        </w:rPr>
      </w:pPr>
    </w:p>
    <w:p w:rsidR="001559A2" w:rsidRPr="001225DA" w:rsidRDefault="001559A2" w:rsidP="001559A2">
      <w:pPr>
        <w:rPr>
          <w:lang w:val="en-US"/>
        </w:rPr>
      </w:pPr>
    </w:p>
    <w:sectPr w:rsidR="001559A2" w:rsidRPr="001225DA" w:rsidSect="006379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629B5"/>
    <w:multiLevelType w:val="hybridMultilevel"/>
    <w:tmpl w:val="7C5AFAC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7EB678A"/>
    <w:multiLevelType w:val="hybridMultilevel"/>
    <w:tmpl w:val="AD5C4FE6"/>
    <w:lvl w:ilvl="0" w:tplc="2EDC16D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FD7617D"/>
    <w:multiLevelType w:val="hybridMultilevel"/>
    <w:tmpl w:val="EFD44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4E8"/>
    <w:rsid w:val="0008578D"/>
    <w:rsid w:val="000A3809"/>
    <w:rsid w:val="000F48EB"/>
    <w:rsid w:val="001225DA"/>
    <w:rsid w:val="001559A2"/>
    <w:rsid w:val="001C0060"/>
    <w:rsid w:val="002236C7"/>
    <w:rsid w:val="002A2CAD"/>
    <w:rsid w:val="00316E2D"/>
    <w:rsid w:val="003247C7"/>
    <w:rsid w:val="00330F7A"/>
    <w:rsid w:val="0040505E"/>
    <w:rsid w:val="00412CA2"/>
    <w:rsid w:val="00477FE3"/>
    <w:rsid w:val="00505974"/>
    <w:rsid w:val="00514199"/>
    <w:rsid w:val="006379C9"/>
    <w:rsid w:val="006D04A6"/>
    <w:rsid w:val="0072090A"/>
    <w:rsid w:val="007A0D75"/>
    <w:rsid w:val="008B04E8"/>
    <w:rsid w:val="008E56F9"/>
    <w:rsid w:val="009A6DB5"/>
    <w:rsid w:val="00A96ABA"/>
    <w:rsid w:val="00AC2F4A"/>
    <w:rsid w:val="00AD7BE2"/>
    <w:rsid w:val="00AE7D0F"/>
    <w:rsid w:val="00AF162E"/>
    <w:rsid w:val="00B45B29"/>
    <w:rsid w:val="00C91A3E"/>
    <w:rsid w:val="00CB21A9"/>
    <w:rsid w:val="00D01DC5"/>
    <w:rsid w:val="00D12DB7"/>
    <w:rsid w:val="00D21EAD"/>
    <w:rsid w:val="00DD7182"/>
    <w:rsid w:val="00EC2DEE"/>
    <w:rsid w:val="00F10DE2"/>
    <w:rsid w:val="00F51B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E70A62-0D70-422F-9AF1-FE2D17084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0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B04E8"/>
    <w:rPr>
      <w:color w:val="0000FF"/>
      <w:u w:val="single"/>
    </w:rPr>
  </w:style>
  <w:style w:type="table" w:styleId="a4">
    <w:name w:val="Table Grid"/>
    <w:basedOn w:val="a1"/>
    <w:uiPriority w:val="59"/>
    <w:rsid w:val="004050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0505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2">
    <w:name w:val="Font Style12"/>
    <w:rsid w:val="0040505E"/>
    <w:rPr>
      <w:rFonts w:ascii="Times New Roman" w:hAnsi="Times New Roman" w:cs="Times New Roman" w:hint="default"/>
      <w:sz w:val="26"/>
      <w:szCs w:val="26"/>
    </w:rPr>
  </w:style>
  <w:style w:type="character" w:customStyle="1" w:styleId="FontStyle16">
    <w:name w:val="Font Style16"/>
    <w:rsid w:val="0040505E"/>
    <w:rPr>
      <w:rFonts w:ascii="Times New Roman" w:hAnsi="Times New Roman" w:cs="Times New Roman" w:hint="default"/>
      <w:sz w:val="22"/>
      <w:szCs w:val="22"/>
    </w:rPr>
  </w:style>
  <w:style w:type="character" w:customStyle="1" w:styleId="128">
    <w:name w:val="Основной текст (12)8"/>
    <w:basedOn w:val="a0"/>
    <w:uiPriority w:val="99"/>
    <w:rsid w:val="0040505E"/>
    <w:rPr>
      <w:rFonts w:ascii="Times New Roman" w:hAnsi="Times New Roman" w:cs="Times New Roman"/>
      <w:b/>
      <w:bCs/>
      <w:spacing w:val="0"/>
      <w:sz w:val="28"/>
      <w:szCs w:val="28"/>
      <w:shd w:val="clear" w:color="auto" w:fill="FFFFFF"/>
    </w:rPr>
  </w:style>
  <w:style w:type="paragraph" w:styleId="a5">
    <w:name w:val="Normal (Web)"/>
    <w:basedOn w:val="a"/>
    <w:uiPriority w:val="99"/>
    <w:unhideWhenUsed/>
    <w:rsid w:val="0040505E"/>
    <w:pPr>
      <w:spacing w:before="100" w:beforeAutospacing="1" w:after="100" w:afterAutospacing="1"/>
    </w:pPr>
  </w:style>
  <w:style w:type="paragraph" w:styleId="a6">
    <w:name w:val="List Paragraph"/>
    <w:basedOn w:val="a"/>
    <w:uiPriority w:val="34"/>
    <w:qFormat/>
    <w:rsid w:val="0040505E"/>
    <w:pPr>
      <w:ind w:left="720"/>
      <w:contextualSpacing/>
    </w:pPr>
  </w:style>
  <w:style w:type="paragraph" w:styleId="a7">
    <w:name w:val="Balloon Text"/>
    <w:basedOn w:val="a"/>
    <w:link w:val="a8"/>
    <w:uiPriority w:val="99"/>
    <w:semiHidden/>
    <w:unhideWhenUsed/>
    <w:rsid w:val="0040505E"/>
    <w:rPr>
      <w:rFonts w:ascii="Tahoma" w:hAnsi="Tahoma" w:cs="Tahoma"/>
      <w:sz w:val="16"/>
      <w:szCs w:val="16"/>
    </w:rPr>
  </w:style>
  <w:style w:type="character" w:customStyle="1" w:styleId="a8">
    <w:name w:val="Текст выноски Знак"/>
    <w:basedOn w:val="a0"/>
    <w:link w:val="a7"/>
    <w:uiPriority w:val="99"/>
    <w:semiHidden/>
    <w:rsid w:val="0040505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868229">
      <w:bodyDiv w:val="1"/>
      <w:marLeft w:val="0"/>
      <w:marRight w:val="0"/>
      <w:marTop w:val="0"/>
      <w:marBottom w:val="0"/>
      <w:divBdr>
        <w:top w:val="none" w:sz="0" w:space="0" w:color="auto"/>
        <w:left w:val="none" w:sz="0" w:space="0" w:color="auto"/>
        <w:bottom w:val="none" w:sz="0" w:space="0" w:color="auto"/>
        <w:right w:val="none" w:sz="0" w:space="0" w:color="auto"/>
      </w:divBdr>
    </w:div>
    <w:div w:id="1572230506">
      <w:bodyDiv w:val="1"/>
      <w:marLeft w:val="0"/>
      <w:marRight w:val="0"/>
      <w:marTop w:val="0"/>
      <w:marBottom w:val="0"/>
      <w:divBdr>
        <w:top w:val="none" w:sz="0" w:space="0" w:color="auto"/>
        <w:left w:val="none" w:sz="0" w:space="0" w:color="auto"/>
        <w:bottom w:val="none" w:sz="0" w:space="0" w:color="auto"/>
        <w:right w:val="none" w:sz="0" w:space="0" w:color="auto"/>
      </w:divBdr>
      <w:divsChild>
        <w:div w:id="1779372292">
          <w:marLeft w:val="0"/>
          <w:marRight w:val="0"/>
          <w:marTop w:val="0"/>
          <w:marBottom w:val="0"/>
          <w:divBdr>
            <w:top w:val="none" w:sz="0" w:space="0" w:color="auto"/>
            <w:left w:val="none" w:sz="0" w:space="0" w:color="auto"/>
            <w:bottom w:val="none" w:sz="0" w:space="0" w:color="auto"/>
            <w:right w:val="none" w:sz="0" w:space="0" w:color="auto"/>
          </w:divBdr>
        </w:div>
      </w:divsChild>
    </w:div>
    <w:div w:id="1733848555">
      <w:bodyDiv w:val="1"/>
      <w:marLeft w:val="0"/>
      <w:marRight w:val="0"/>
      <w:marTop w:val="0"/>
      <w:marBottom w:val="0"/>
      <w:divBdr>
        <w:top w:val="none" w:sz="0" w:space="0" w:color="auto"/>
        <w:left w:val="none" w:sz="0" w:space="0" w:color="auto"/>
        <w:bottom w:val="none" w:sz="0" w:space="0" w:color="auto"/>
        <w:right w:val="none" w:sz="0" w:space="0" w:color="auto"/>
      </w:divBdr>
      <w:divsChild>
        <w:div w:id="483131972">
          <w:marLeft w:val="0"/>
          <w:marRight w:val="0"/>
          <w:marTop w:val="0"/>
          <w:marBottom w:val="0"/>
          <w:divBdr>
            <w:top w:val="none" w:sz="0" w:space="0" w:color="auto"/>
            <w:left w:val="none" w:sz="0" w:space="0" w:color="auto"/>
            <w:bottom w:val="none" w:sz="0" w:space="0" w:color="auto"/>
            <w:right w:val="none" w:sz="0" w:space="0" w:color="auto"/>
          </w:divBdr>
        </w:div>
      </w:divsChild>
    </w:div>
    <w:div w:id="185087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Atom111</dc:creator>
  <cp:lastModifiedBy>Учетная запись Майкрософт</cp:lastModifiedBy>
  <cp:revision>2</cp:revision>
  <dcterms:created xsi:type="dcterms:W3CDTF">2022-04-07T07:40:00Z</dcterms:created>
  <dcterms:modified xsi:type="dcterms:W3CDTF">2022-04-07T07:40:00Z</dcterms:modified>
</cp:coreProperties>
</file>